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Part 1. disguise gx 2 Server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1.01</w:t>
        <w:tab/>
        <w:t xml:space="preserve">Control Hardware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 General</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store show data in non-volatile solid-state memory.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outputting 1000 universes of 512 channels of DMX-512 </w:t>
      </w:r>
      <w:r w:rsidDel="00000000" w:rsidR="00000000" w:rsidRPr="00000000">
        <w:rPr>
          <w:rFonts w:ascii="Helvetica Neue Light" w:cs="Helvetica Neue Light" w:eastAsia="Helvetica Neue Light" w:hAnsi="Helvetica Neue Light"/>
          <w:highlight w:val="white"/>
          <w:rtl w:val="0"/>
        </w:rPr>
        <w:t xml:space="preserve">via Ethernet DMX protocols</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output control data as Philips KiNet, sACN and Art-Net protocols.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There shall be visual indicators on the server showing status of the controller.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incoming LTC Timecode signal</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contain an RME Audio input card, supporting 8 channels of audio over ADAT.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a light on the rear panel with a dedicated hardware switch to illuminate connectivity</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rear panel light shall be operable when the system is shut down.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connection to a network to connect multiple systems together from its one control interface software.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streams of timecode and audio data within a single networked system.</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front loaded power button for resetting the unit without removal of power.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 Mechanical</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a black metal enclosure, 4U 19” rack mount.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445mm x 178mm x 593mm (17.52” x 7.00” x 23.45”).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weigh 16.8kg (37lbs).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NVMe storage with no moving parts.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temperature range of 5 - 35°C (40 - 95°F).</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in a humidity range of 5 - 95% non condensing.</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operate at an altitude range of 0 - 2700m (0 - 8850 ft).</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feature user-replaceable filters for the cooling fans, accessible with a standard toolkit.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 Electrical</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following Inputs and Outputs. </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PowerCon True1 Input</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PowerCon True1 Loop Through</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Video Format Conversion (VFC) Bays for selectable output configuration</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HD-SDI / 2 of which are 3G-SDI Video Input (BNC)</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Balanced 3-pin XLR Output</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Balanced 3-pin XLR Input</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6.3mm (¼”) Headphone Jack</w:t>
      </w:r>
    </w:p>
    <w:p w:rsidR="00000000" w:rsidDel="00000000" w:rsidP="00000000" w:rsidRDefault="00000000" w:rsidRPr="00000000" w14:paraId="00000027">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ADAT/SPDIF via TOSLINK</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MIDI - In &amp; Out via 5-pin DIN</w:t>
      </w:r>
    </w:p>
    <w:p w:rsidR="00000000" w:rsidDel="00000000" w:rsidP="00000000" w:rsidRDefault="00000000" w:rsidRPr="00000000" w14:paraId="00000029">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1Gb Ethernet with EtherCON connector</w:t>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2 x 10Gb Ethernet with EtherCON connector</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5 x USB 3.0</w:t>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Genlock (BNC)</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GUI port</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an OLED display for status information.</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Video Format Conversion (VFC) cards shall enable output connectivity changes.  These shall be available to order in the following configurations:</w:t>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DisplayPort 1.2 </w:t>
      </w:r>
    </w:p>
    <w:p w:rsidR="00000000" w:rsidDel="00000000" w:rsidP="00000000" w:rsidRDefault="00000000" w:rsidRPr="00000000" w14:paraId="00000031">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DisplayPort 1.2 output shall support up to 4096 x 2160 @ 60 Hz</w:t>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DVI Dual-link </w:t>
      </w:r>
    </w:p>
    <w:p w:rsidR="00000000" w:rsidDel="00000000" w:rsidP="00000000" w:rsidRDefault="00000000" w:rsidRPr="00000000" w14:paraId="00000033">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 four DVI Dual-link shall support up to 1920 x 1200 @ 60Hz (in quad mode)</w:t>
      </w:r>
      <w:r w:rsidDel="00000000" w:rsidR="00000000" w:rsidRPr="00000000">
        <w:rPr>
          <w:rtl w:val="0"/>
        </w:rPr>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4 x 3G-SDI (BNC)</w:t>
      </w:r>
    </w:p>
    <w:p w:rsidR="00000000" w:rsidDel="00000000" w:rsidP="00000000" w:rsidRDefault="00000000" w:rsidRPr="00000000" w14:paraId="00000035">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rtl w:val="0"/>
        </w:rPr>
        <w:t xml:space="preserve">All four 3G-SDI shall support up to 1080p level A and level B.</w:t>
      </w:r>
      <w:r w:rsidDel="00000000" w:rsidR="00000000" w:rsidRPr="00000000">
        <w:rPr>
          <w:rtl w:val="0"/>
        </w:rPr>
      </w:r>
    </w:p>
    <w:p w:rsidR="00000000" w:rsidDel="00000000" w:rsidP="00000000" w:rsidRDefault="00000000" w:rsidRPr="00000000" w14:paraId="00000036">
      <w:pPr>
        <w:numPr>
          <w:ilvl w:val="1"/>
          <w:numId w:val="5"/>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 x HDMI 2.0</w:t>
      </w:r>
      <w:r w:rsidDel="00000000" w:rsidR="00000000" w:rsidRPr="00000000">
        <w:rPr>
          <w:rtl w:val="0"/>
        </w:rPr>
      </w:r>
    </w:p>
    <w:p w:rsidR="00000000" w:rsidDel="00000000" w:rsidP="00000000" w:rsidRDefault="00000000" w:rsidRPr="00000000" w14:paraId="00000037">
      <w:pPr>
        <w:numPr>
          <w:ilvl w:val="2"/>
          <w:numId w:val="5"/>
        </w:numPr>
        <w:pBdr>
          <w:top w:space="0" w:sz="0" w:val="nil"/>
          <w:left w:space="0" w:sz="0" w:val="nil"/>
          <w:bottom w:space="0" w:sz="0" w:val="nil"/>
          <w:right w:space="0" w:sz="0" w:val="nil"/>
          <w:between w:space="0" w:sz="0" w:val="nil"/>
        </w:pBdr>
        <w:shd w:fill="auto" w:val="clear"/>
        <w:ind w:left="216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rtl w:val="0"/>
        </w:rPr>
        <w:t xml:space="preserve">HDMI 2.0 shall support up to 4096 x 2160 @ 60Hz </w:t>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worldwide (100-240V AC) auto ranging internal power supply.</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powered via a lockable PowerCon True1 connector.</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loop through connector for power.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2.01  Software</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function as a 3D media server with advanced networking and interconnectivity options.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based upon Windows 10 IoT Enterprise LTSB</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the operating software and media stored on separate drives.</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have a 3D pixel perfect simulation environment. </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software shall enable pixel perfect preview and playback.</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multiple timelines, crossfades and effects running concurrently.</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video media with individual pixels mapped to lighting fixtures or video products.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a projector tool kit including Quick Calibration, Dynamic Blending and multiple types of output warping.</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support for masks and soft-edge generation within the operating software (no third party software required).</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MIDI, OSC, Art-Net and UDP commands and triggers.</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LTC timecode triggers for cues.</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controllable via a DMX input using a user-configurable DMX channel allocation.</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DXV, Hap, HAP-Q and Lossless Animation codec formatted video files.</w:t>
      </w:r>
    </w:p>
    <w:p w:rsidR="00000000" w:rsidDel="00000000" w:rsidP="00000000" w:rsidRDefault="00000000" w:rsidRPr="00000000" w14:paraId="0000004C">
      <w:pPr>
        <w:widowControl w:val="0"/>
        <w:numPr>
          <w:ilvl w:val="0"/>
          <w:numId w:val="4"/>
        </w:numPr>
        <w:spacing w:before="0" w:beforeAutospacing="0" w:lineRule="auto"/>
        <w:ind w:left="720" w:right="393.599999999999"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BMP, JPG, PNG, TIFF, DPX and TGA image files.</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playback of WAV and MP3 audio files.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have a pixel accurate 3D simulator.</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proxy files for 3D previsualization.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utilise UV maps for 3D content delivery.</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media ingestion including understanding of file versions via specific naming convention.</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support frame replacement in video files.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offer connectivity to CAST Software BlackTrax motion tracking systems.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capable of operating as a Master, Slave or Understudy depending on configuration.</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allow lighting to be programmed as separate zones, with independent triggering and manual intensity control.</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3.01 Accessories</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the following packaged in a tray within the shipping container:</w:t>
      </w:r>
    </w:p>
    <w:p w:rsidR="00000000" w:rsidDel="00000000" w:rsidP="00000000" w:rsidRDefault="00000000" w:rsidRPr="00000000" w14:paraId="0000005B">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USB Keyboard</w:t>
      </w:r>
    </w:p>
    <w:p w:rsidR="00000000" w:rsidDel="00000000" w:rsidP="00000000" w:rsidRDefault="00000000" w:rsidRPr="00000000" w14:paraId="0000005C">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USB Mouse</w:t>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Mouse Pad</w:t>
      </w:r>
    </w:p>
    <w:p w:rsidR="00000000" w:rsidDel="00000000" w:rsidP="00000000" w:rsidRDefault="00000000" w:rsidRPr="00000000" w14:paraId="0000005E">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PowerCon True1 power cable</w:t>
      </w:r>
    </w:p>
    <w:p w:rsidR="00000000" w:rsidDel="00000000" w:rsidP="00000000" w:rsidRDefault="00000000" w:rsidRPr="00000000" w14:paraId="0000005F">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PowerCon True1 loop through cable</w:t>
      </w:r>
    </w:p>
    <w:p w:rsidR="00000000" w:rsidDel="00000000" w:rsidP="00000000" w:rsidRDefault="00000000" w:rsidRPr="00000000" w14:paraId="00000060">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Getting Started Guide</w:t>
      </w:r>
    </w:p>
    <w:p w:rsidR="00000000" w:rsidDel="00000000" w:rsidP="00000000" w:rsidRDefault="00000000" w:rsidRPr="00000000" w14:paraId="00000061">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User Manual</w:t>
      </w:r>
    </w:p>
    <w:p w:rsidR="00000000" w:rsidDel="00000000" w:rsidP="00000000" w:rsidRDefault="00000000" w:rsidRPr="00000000" w14:paraId="00000062">
      <w:pPr>
        <w:numPr>
          <w:ilvl w:val="1"/>
          <w:numId w:val="6"/>
        </w:numPr>
        <w:pBdr>
          <w:top w:space="0" w:sz="0" w:val="nil"/>
          <w:left w:space="0" w:sz="0" w:val="nil"/>
          <w:bottom w:space="0" w:sz="0" w:val="nil"/>
          <w:right w:space="0" w:sz="0" w:val="nil"/>
          <w:between w:space="0" w:sz="0" w:val="nil"/>
        </w:pBdr>
        <w:shd w:fill="auto" w:val="clea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Back Mounting Rails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4.01 Service, Documentation &amp; Training</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covered by a 2 year return to base hardware warranty, extendable to 5 years with an extended warranty package.</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server shall be supplied with free technical support via phone or email.</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Regular training courses shall be offered for the server and operating software, at both foundation and advanced levels.</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Documentation shall be provided via printed, online and video formats.</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 online knowledge base shall be provided for the server.</w:t>
      </w:r>
    </w:p>
    <w:p w:rsidR="00000000" w:rsidDel="00000000" w:rsidP="00000000" w:rsidRDefault="00000000" w:rsidRPr="00000000" w14:paraId="0000006A">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